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430"/>
        <w:gridCol w:w="1471"/>
        <w:gridCol w:w="2967"/>
        <w:gridCol w:w="2337"/>
      </w:tblGrid>
      <w:tr>
        <w:trPr/>
        <w:tc>
          <w:tcPr>
            <w:tcW w:w="3430"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310"/>
            </w:tblGrid>
            <w:tr>
              <w:trPr/>
              <w:tc>
                <w:tcPr>
                  <w:tcW w:w="3310" w:type="dxa"/>
                  <w:tcBorders/>
                  <w:vAlign w:val="center"/>
                </w:tcPr>
                <w:p>
                  <w:pPr>
                    <w:pStyle w:val="TableContents"/>
                    <w:bidi w:val="0"/>
                    <w:spacing w:before="0" w:after="283"/>
                    <w:jc w:val="left"/>
                    <w:rPr/>
                  </w:pPr>
                  <w:hyperlink r:id="rId2">
                    <w:r>
                      <w:rPr>
                        <w:rStyle w:val="InternetLink"/>
                      </w:rPr>
                      <w:t>Blacher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03"/>
              <w:gridCol w:w="1103"/>
              <w:gridCol w:w="1104"/>
            </w:tblGrid>
            <w:tr>
              <w:trPr/>
              <w:tc>
                <w:tcPr>
                  <w:tcW w:w="11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310"/>
            </w:tblGrid>
            <w:tr>
              <w:trPr/>
              <w:tc>
                <w:tcPr>
                  <w:tcW w:w="331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IMUNON, INC.</w:t>
                  </w:r>
                </w:p>
              </w:tc>
            </w:tr>
            <w:tr>
              <w:trPr/>
              <w:tc>
                <w:tcPr>
                  <w:tcW w:w="331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997 LENOX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03"/>
              <w:gridCol w:w="1103"/>
              <w:gridCol w:w="1104"/>
            </w:tblGrid>
            <w:tr>
              <w:trPr/>
              <w:tc>
                <w:tcPr>
                  <w:tcW w:w="110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LAWRENCEVILLE</w:t>
                  </w:r>
                </w:p>
              </w:tc>
              <w:tc>
                <w:tcPr>
                  <w:tcW w:w="110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0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08648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03"/>
              <w:gridCol w:w="1103"/>
              <w:gridCol w:w="1104"/>
            </w:tblGrid>
            <w:tr>
              <w:trPr/>
              <w:tc>
                <w:tcPr>
                  <w:tcW w:w="11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47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30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Imunon, Inc.</w:t>
              </w:r>
            </w:hyperlink>
            <w:r>
              <w:rPr/>
              <w:t xml:space="preserve"> [ </w:t>
            </w:r>
            <w:r>
              <w:rPr>
                <w:rFonts w:ascii="Times;serif" w:hAnsi="Times;serif"/>
                <w:color w:val="0000FF"/>
                <w:sz w:val="24"/>
                <w:shd w:fill="FFFFFF" w:val="clear"/>
              </w:rPr>
              <w:t>IMNN</w:t>
            </w:r>
            <w:r>
              <w:rPr/>
              <w:t xml:space="preserve"> ] </w:t>
            </w:r>
          </w:p>
        </w:tc>
      </w:tr>
      <w:tr>
        <w:trPr/>
        <w:tc>
          <w:tcPr>
            <w:tcW w:w="34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96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6"/>
              <w:gridCol w:w="997"/>
              <w:gridCol w:w="427"/>
              <w:gridCol w:w="997"/>
            </w:tblGrid>
            <w:tr>
              <w:trPr/>
              <w:tc>
                <w:tcPr>
                  <w:tcW w:w="42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47"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c>
          <w:tcPr>
            <w:tcW w:w="2337"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43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96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337"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31"/>
              <w:gridCol w:w="1886"/>
            </w:tblGrid>
            <w:tr>
              <w:trPr/>
              <w:tc>
                <w:tcPr>
                  <w:tcW w:w="33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88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3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Susan Eylward, Attorney-in-Fact for Joshua Blacher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 w:hAnsi="Times New Roman"/>
          <w:b/>
          <w:caps w:val="false"/>
          <w:smallCaps w:val="false"/>
          <w:sz w:val="20"/>
        </w:rPr>
      </w:pPr>
      <w:bookmarkStart w:id="2" w:name="poablacher.htm"/>
      <w:bookmarkStart w:id="3" w:name="kspoablacher"/>
      <w:bookmarkEnd w:id="2"/>
      <w:bookmarkEnd w:id="3"/>
      <w:r>
        <w:rPr>
          <w:rFonts w:ascii="Times New Roman" w:hAnsi="Times New Roman"/>
          <w:b/>
          <w:caps w:val="false"/>
          <w:smallCaps w:val="false"/>
          <w:sz w:val="20"/>
        </w:rPr>
        <w:t>Exhibit 24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With respect to holdings of and transactions in securities issued by Imunon, Inc. (the “Company”), the undersigned hereby constitutes and appoints the individuals named on </w:t>
      </w:r>
      <w:r>
        <w:rPr>
          <w:rFonts w:ascii="Times New Roman" w:hAnsi="Times New Roman"/>
          <w:caps w:val="false"/>
          <w:smallCaps w:val="false"/>
          <w:sz w:val="20"/>
          <w:u w:val="single"/>
        </w:rPr>
        <w:t>Annex A</w:t>
      </w:r>
      <w:r>
        <w:rPr>
          <w:rFonts w:ascii="Times New Roman" w:hAnsi="Times New Roman"/>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6"/>
        <w:gridCol w:w="9989"/>
      </w:tblGrid>
      <w:tr>
        <w:trPr/>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execute for and on behalf of the undersigned, Forms 3, 4, and 5 in accordance with Section 16 of the Securities Exchange Act of 1934, as amended, and the rules thereunder;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this 1st day of July, 2026.</w:t>
      </w:r>
    </w:p>
    <w:p>
      <w:pPr>
        <w:pStyle w:val="TextBody"/>
        <w:bidi w:val="0"/>
        <w:spacing w:before="0" w:after="0"/>
        <w:ind w:left="0" w:right="0" w:hanging="0"/>
        <w:jc w:val="left"/>
        <w:rPr/>
      </w:pPr>
      <w:r>
        <w:rPr/>
        <w:t> </w:t>
      </w:r>
    </w:p>
    <w:tbl>
      <w:tblPr>
        <w:tblW w:w="2705" w:type="dxa"/>
        <w:jc w:val="left"/>
        <w:tblInd w:w="0" w:type="dxa"/>
        <w:tblLayout w:type="fixed"/>
        <w:tblCellMar>
          <w:top w:w="0" w:type="dxa"/>
          <w:left w:w="0" w:type="dxa"/>
          <w:bottom w:w="0" w:type="dxa"/>
          <w:right w:w="0" w:type="dxa"/>
        </w:tblCellMar>
      </w:tblPr>
      <w:tblGrid>
        <w:gridCol w:w="60"/>
        <w:gridCol w:w="2645"/>
      </w:tblGrid>
      <w:tr>
        <w:trPr/>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w:t>
            </w:r>
            <w:r>
              <w:rPr>
                <w:rFonts w:ascii="Times New Roman" w:hAnsi="Times New Roman"/>
                <w:caps w:val="false"/>
                <w:smallCaps w:val="false"/>
                <w:sz w:val="20"/>
                <w:u w:val="single"/>
              </w:rPr>
              <w:t xml:space="preserve">/s/ Joshua Blacher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 Name:   Joshua Blacher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0"/>
        <w:gridCol w:w="170"/>
        <w:gridCol w:w="1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Susan Eylward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48047" TargetMode="External"/><Relationship Id="rId3" Type="http://schemas.openxmlformats.org/officeDocument/2006/relationships/hyperlink" Target="http://www.sec.gov/cgi-bin/browse-edgar?action=getcompany&amp;CIK=000074964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939</Words>
  <Characters>4985</Characters>
  <CharactersWithSpaces>5898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